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EB" w:rsidRDefault="005572EB" w:rsidP="005572EB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572EB">
        <w:rPr>
          <w:rFonts w:ascii="Arial" w:hAnsi="Arial" w:cs="Arial"/>
          <w:i/>
          <w:iCs/>
          <w:sz w:val="24"/>
          <w:szCs w:val="24"/>
        </w:rPr>
        <w:t>Постановление Пра</w:t>
      </w:r>
      <w:r w:rsidRPr="005572EB">
        <w:rPr>
          <w:rFonts w:ascii="Arial" w:hAnsi="Arial" w:cs="Arial"/>
          <w:i/>
          <w:iCs/>
          <w:sz w:val="24"/>
          <w:szCs w:val="24"/>
        </w:rPr>
        <w:t>в</w:t>
      </w:r>
      <w:r w:rsidRPr="005572EB">
        <w:rPr>
          <w:rFonts w:ascii="Arial" w:hAnsi="Arial" w:cs="Arial"/>
          <w:i/>
          <w:iCs/>
          <w:sz w:val="24"/>
          <w:szCs w:val="24"/>
        </w:rPr>
        <w:t>ительства РФ от 20.07.2022 N 1306</w:t>
      </w:r>
    </w:p>
    <w:p w:rsidR="005572EB" w:rsidRPr="005F4F51" w:rsidRDefault="005572EB" w:rsidP="005572EB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572EB" w:rsidRDefault="005572EB" w:rsidP="005572EB">
      <w:pPr>
        <w:rPr>
          <w:rFonts w:ascii="Arial" w:eastAsia="Calibri" w:hAnsi="Arial" w:cs="Arial"/>
        </w:rPr>
      </w:pPr>
      <w:r w:rsidRPr="005F4F51">
        <w:rPr>
          <w:rFonts w:ascii="Arial" w:eastAsia="Calibri" w:hAnsi="Arial" w:cs="Arial"/>
        </w:rPr>
        <w:t>Скорректированы правила, по которым банки получают субсидии на возмещение затрат субъектов МСП на комиссии за переводы в систем</w:t>
      </w:r>
      <w:r>
        <w:rPr>
          <w:rFonts w:ascii="Arial" w:eastAsia="Calibri" w:hAnsi="Arial" w:cs="Arial"/>
        </w:rPr>
        <w:t>е быстрых платежей (СБП). П</w:t>
      </w:r>
      <w:r w:rsidRPr="005F4F51">
        <w:rPr>
          <w:rFonts w:ascii="Arial" w:eastAsia="Calibri" w:hAnsi="Arial" w:cs="Arial"/>
        </w:rPr>
        <w:t>рограмму компенсации данных расходов продлевают до конца 2022 г. Предполагают, что это поможет малому и среднему бизнесу и повысит популярность самой СБП.</w:t>
      </w:r>
    </w:p>
    <w:p w:rsidR="005572EB" w:rsidRDefault="005572EB" w:rsidP="005572EB">
      <w:pPr>
        <w:rPr>
          <w:rFonts w:ascii="Arial" w:eastAsia="Calibri" w:hAnsi="Arial" w:cs="Arial"/>
        </w:rPr>
      </w:pPr>
    </w:p>
    <w:p w:rsidR="005572EB" w:rsidRPr="005F4F51" w:rsidRDefault="005572EB" w:rsidP="005572EB">
      <w:pPr>
        <w:rPr>
          <w:rFonts w:ascii="Arial" w:hAnsi="Arial" w:cs="Arial"/>
          <w:b/>
        </w:rPr>
      </w:pPr>
      <w:r w:rsidRPr="005F4F51">
        <w:rPr>
          <w:rFonts w:ascii="Arial" w:eastAsia="Calibri" w:hAnsi="Arial" w:cs="Arial"/>
        </w:rPr>
        <w:br/>
      </w:r>
    </w:p>
    <w:p w:rsidR="005572EB" w:rsidRDefault="005572EB" w:rsidP="005572EB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572EB">
        <w:rPr>
          <w:rFonts w:ascii="Arial" w:hAnsi="Arial" w:cs="Arial"/>
          <w:i/>
          <w:iCs/>
          <w:sz w:val="24"/>
          <w:szCs w:val="24"/>
        </w:rPr>
        <w:t>Письмо Ф</w:t>
      </w:r>
      <w:r w:rsidRPr="005572EB">
        <w:rPr>
          <w:rFonts w:ascii="Arial" w:hAnsi="Arial" w:cs="Arial"/>
          <w:i/>
          <w:iCs/>
          <w:sz w:val="24"/>
          <w:szCs w:val="24"/>
        </w:rPr>
        <w:t>Н</w:t>
      </w:r>
      <w:r w:rsidRPr="005572EB">
        <w:rPr>
          <w:rFonts w:ascii="Arial" w:hAnsi="Arial" w:cs="Arial"/>
          <w:i/>
          <w:iCs/>
          <w:sz w:val="24"/>
          <w:szCs w:val="24"/>
        </w:rPr>
        <w:t>С России от 06.07.2022 N БВ-4-7/8529</w:t>
      </w:r>
    </w:p>
    <w:p w:rsidR="005572EB" w:rsidRPr="007A4C92" w:rsidRDefault="005572EB" w:rsidP="005572EB">
      <w:pPr>
        <w:pStyle w:val="a4"/>
        <w:spacing w:after="0" w:line="240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:rsidR="005572EB" w:rsidRPr="007A4C92" w:rsidRDefault="005572EB" w:rsidP="005572EB">
      <w:pPr>
        <w:jc w:val="both"/>
        <w:rPr>
          <w:rFonts w:ascii="Arial" w:eastAsia="Calibri" w:hAnsi="Arial" w:cs="Arial"/>
          <w:iCs/>
        </w:rPr>
      </w:pPr>
      <w:r w:rsidRPr="007A4C92">
        <w:rPr>
          <w:rFonts w:ascii="Arial" w:eastAsia="Calibri" w:hAnsi="Arial" w:cs="Arial"/>
          <w:iCs/>
        </w:rPr>
        <w:t>Налоговая служба направила для использования в работе Обзор правовых позиций Конституционного и Верховного судов по вопросам налогообложения. В частности, по схемам дробления бизнеса, пересчету земельного налога, НДС, контролируемым сделкам, налогу на имущество, налогу на прибыль и др.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572EB"/>
    <w:rsid w:val="00011A8F"/>
    <w:rsid w:val="002A41D3"/>
    <w:rsid w:val="002F7D7E"/>
    <w:rsid w:val="003F2B6D"/>
    <w:rsid w:val="004236C3"/>
    <w:rsid w:val="005572EB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E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72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72EB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2022-07-29T03:47:00Z</dcterms:created>
  <dcterms:modified xsi:type="dcterms:W3CDTF">2022-07-29T03:48:00Z</dcterms:modified>
</cp:coreProperties>
</file>